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5C2B4" w14:textId="40A61627" w:rsidR="00CC252D" w:rsidRPr="00EB010E" w:rsidRDefault="0076026B" w:rsidP="00CC252D">
      <w:pPr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="00CC252D" w:rsidRPr="00EB010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</w:t>
      </w:r>
      <w:r w:rsidR="00EF2AB3" w:rsidRPr="00EB010E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CC252D"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</w:t>
      </w:r>
      <w:r w:rsidR="00CC252D" w:rsidRPr="00EB010E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B36E53" w:rsidRPr="00EB010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SWZ</w:t>
      </w:r>
      <w:r w:rsidR="00CC252D" w:rsidRPr="00EB010E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                      </w:t>
      </w:r>
    </w:p>
    <w:p w14:paraId="24A958E1" w14:textId="23CA7F77" w:rsidR="00CC252D" w:rsidRPr="00EB010E" w:rsidRDefault="00CC252D" w:rsidP="00CC252D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010E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          </w:t>
      </w:r>
    </w:p>
    <w:p w14:paraId="09E6C9FE" w14:textId="31D9F378" w:rsidR="0076026B" w:rsidRPr="00EB010E" w:rsidRDefault="00EB010E" w:rsidP="00EB010E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010E">
        <w:rPr>
          <w:rFonts w:ascii="Times New Roman" w:eastAsia="Calibri" w:hAnsi="Times New Roman" w:cs="Times New Roman"/>
          <w:b/>
          <w:bCs/>
          <w:sz w:val="24"/>
          <w:szCs w:val="24"/>
        </w:rPr>
        <w:t>SZCZEGÓŁOWY OPIS PRZEDMIOTU ZAMÓWIENIA</w:t>
      </w:r>
    </w:p>
    <w:p w14:paraId="4F7ECDD0" w14:textId="16ECEB46" w:rsidR="00231005" w:rsidRPr="00117AE0" w:rsidRDefault="00EB010E" w:rsidP="00823366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010E">
        <w:rPr>
          <w:rFonts w:ascii="Times New Roman" w:eastAsia="Calibri" w:hAnsi="Times New Roman" w:cs="Times New Roman"/>
          <w:b/>
          <w:bCs/>
          <w:sz w:val="24"/>
          <w:szCs w:val="24"/>
        </w:rPr>
        <w:t>Zadanie in</w:t>
      </w:r>
      <w:r w:rsidR="00142065">
        <w:rPr>
          <w:rFonts w:ascii="Times New Roman" w:eastAsia="Calibri" w:hAnsi="Times New Roman" w:cs="Times New Roman"/>
          <w:b/>
          <w:bCs/>
          <w:sz w:val="24"/>
          <w:szCs w:val="24"/>
        </w:rPr>
        <w:t>westycyjne pn. „</w:t>
      </w:r>
      <w:bookmarkStart w:id="0" w:name="_Hlk145067840"/>
      <w:r w:rsidR="00902DC0" w:rsidRPr="00902DC0">
        <w:rPr>
          <w:rFonts w:ascii="Times New Roman" w:eastAsia="Calibri" w:hAnsi="Times New Roman" w:cs="Times New Roman"/>
          <w:b/>
          <w:bCs/>
          <w:sz w:val="24"/>
          <w:szCs w:val="24"/>
        </w:rPr>
        <w:t>Zakup samochodu</w:t>
      </w:r>
      <w:r w:rsidR="00902D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902DC0" w:rsidRPr="00902D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9-osobowego </w:t>
      </w:r>
      <w:r w:rsidR="007246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przystosowanego </w:t>
      </w:r>
      <w:r w:rsidR="00902DC0" w:rsidRPr="00902DC0">
        <w:rPr>
          <w:rFonts w:ascii="Times New Roman" w:eastAsia="Calibri" w:hAnsi="Times New Roman" w:cs="Times New Roman"/>
          <w:b/>
          <w:bCs/>
          <w:sz w:val="24"/>
          <w:szCs w:val="24"/>
        </w:rPr>
        <w:t>do przewozu osób</w:t>
      </w:r>
      <w:bookmarkEnd w:id="0"/>
      <w:r w:rsidR="007246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niepełnosprawnych dla potrzeb Domu Pomocy Społecznej </w:t>
      </w:r>
      <w:r w:rsidR="00724669">
        <w:rPr>
          <w:rFonts w:ascii="Times New Roman" w:eastAsia="Calibri" w:hAnsi="Times New Roman" w:cs="Times New Roman"/>
          <w:b/>
          <w:bCs/>
          <w:sz w:val="24"/>
          <w:szCs w:val="24"/>
        </w:rPr>
        <w:br/>
        <w:t>w Wilkowiczkach</w:t>
      </w:r>
      <w:r w:rsidRPr="00EB010E">
        <w:rPr>
          <w:rFonts w:ascii="Times New Roman" w:eastAsia="Calibri" w:hAnsi="Times New Roman" w:cs="Times New Roman"/>
          <w:b/>
          <w:bCs/>
          <w:sz w:val="24"/>
          <w:szCs w:val="24"/>
        </w:rPr>
        <w:t>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31005" w:rsidRPr="00EB010E" w14:paraId="7CC5F256" w14:textId="77777777" w:rsidTr="007562CB">
        <w:tc>
          <w:tcPr>
            <w:tcW w:w="9212" w:type="dxa"/>
          </w:tcPr>
          <w:p w14:paraId="4EAA77E2" w14:textId="653C4D1D" w:rsidR="00231005" w:rsidRPr="00EB010E" w:rsidRDefault="00231005" w:rsidP="00823366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10E">
              <w:rPr>
                <w:rFonts w:ascii="Times New Roman" w:eastAsia="Calibri" w:hAnsi="Times New Roman" w:cs="Times New Roman"/>
                <w:sz w:val="24"/>
                <w:szCs w:val="24"/>
              </w:rPr>
              <w:t>Dostawa samochodu fa</w:t>
            </w:r>
            <w:r w:rsidR="001420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brycznie nowego, rok produkcji </w:t>
            </w:r>
            <w:r w:rsidR="00C0191D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7246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E601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o liczbie miejsc </w:t>
            </w:r>
            <w:r w:rsidRPr="00EB010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117A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B01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przystosowanego do przewozu </w:t>
            </w:r>
            <w:r w:rsidR="0091699C" w:rsidRPr="00EB010E">
              <w:rPr>
                <w:rFonts w:ascii="Times New Roman" w:hAnsi="Times New Roman" w:cs="Times New Roman"/>
                <w:sz w:val="24"/>
                <w:szCs w:val="24"/>
              </w:rPr>
              <w:t xml:space="preserve">osób niepełnosprawnych, w tym </w:t>
            </w:r>
            <w:r w:rsidR="00724669">
              <w:rPr>
                <w:rFonts w:ascii="Times New Roman" w:hAnsi="Times New Roman" w:cs="Times New Roman"/>
                <w:sz w:val="24"/>
                <w:szCs w:val="24"/>
              </w:rPr>
              <w:t>dwóch</w:t>
            </w:r>
            <w:r w:rsidR="0091699C" w:rsidRPr="00EB0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669">
              <w:rPr>
                <w:rFonts w:ascii="Times New Roman" w:hAnsi="Times New Roman" w:cs="Times New Roman"/>
                <w:sz w:val="24"/>
                <w:szCs w:val="24"/>
              </w:rPr>
              <w:t>osób</w:t>
            </w:r>
            <w:r w:rsidRPr="00EB01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 wózk</w:t>
            </w:r>
            <w:r w:rsidR="00724669">
              <w:rPr>
                <w:rFonts w:ascii="Times New Roman" w:eastAsia="Calibri" w:hAnsi="Times New Roman" w:cs="Times New Roman"/>
                <w:sz w:val="24"/>
                <w:szCs w:val="24"/>
              </w:rPr>
              <w:t>ach</w:t>
            </w:r>
            <w:r w:rsidRPr="00EB01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inwalidzki</w:t>
            </w:r>
            <w:r w:rsidR="00724669">
              <w:rPr>
                <w:rFonts w:ascii="Times New Roman" w:eastAsia="Calibri" w:hAnsi="Times New Roman" w:cs="Times New Roman"/>
                <w:sz w:val="24"/>
                <w:szCs w:val="24"/>
              </w:rPr>
              <w:t>ch</w:t>
            </w:r>
            <w:r w:rsidRPr="00EB01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dla potrzeb </w:t>
            </w:r>
            <w:r w:rsidR="001420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Domu Pomocy Społecznej w </w:t>
            </w:r>
            <w:r w:rsidR="00117AE0">
              <w:rPr>
                <w:rFonts w:ascii="Times New Roman" w:eastAsia="Calibri" w:hAnsi="Times New Roman" w:cs="Times New Roman"/>
                <w:sz w:val="24"/>
                <w:szCs w:val="24"/>
              </w:rPr>
              <w:t>Wilkowiczkach</w:t>
            </w:r>
            <w:r w:rsidRPr="00EB010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14:paraId="50EEDA42" w14:textId="77777777" w:rsidR="00231005" w:rsidRPr="00EB010E" w:rsidRDefault="00231005" w:rsidP="0082336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2D21669" w14:textId="1DAD3C73" w:rsidR="00231005" w:rsidRPr="00432766" w:rsidRDefault="00231005" w:rsidP="00432766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66">
        <w:rPr>
          <w:rFonts w:ascii="Times New Roman" w:eastAsia="Calibri" w:hAnsi="Times New Roman" w:cs="Times New Roman"/>
          <w:b/>
          <w:sz w:val="24"/>
          <w:szCs w:val="24"/>
        </w:rPr>
        <w:t>Opis przedmiotu zamówienia</w:t>
      </w:r>
      <w:r w:rsidRPr="00432766">
        <w:rPr>
          <w:rFonts w:ascii="Times New Roman" w:eastAsia="Calibri" w:hAnsi="Times New Roman" w:cs="Times New Roman"/>
          <w:sz w:val="24"/>
          <w:szCs w:val="24"/>
        </w:rPr>
        <w:t xml:space="preserve">:  </w:t>
      </w:r>
    </w:p>
    <w:p w14:paraId="30B2957C" w14:textId="7EA0F1B9" w:rsidR="00231005" w:rsidRPr="00EB010E" w:rsidRDefault="009C7B0E" w:rsidP="0082336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hAnsi="Times New Roman" w:cs="Times New Roman"/>
          <w:sz w:val="24"/>
          <w:szCs w:val="24"/>
        </w:rPr>
        <w:t>Przedmiotem zamówienia jest zakup</w:t>
      </w:r>
      <w:r w:rsidR="00FE5A3F" w:rsidRPr="00EB010E">
        <w:rPr>
          <w:rFonts w:ascii="Times New Roman" w:eastAsia="Calibri" w:hAnsi="Times New Roman" w:cs="Times New Roman"/>
          <w:sz w:val="24"/>
          <w:szCs w:val="24"/>
        </w:rPr>
        <w:t xml:space="preserve"> i dostawa </w:t>
      </w:r>
      <w:r w:rsidR="00A07E1B" w:rsidRPr="00EB010E">
        <w:rPr>
          <w:rFonts w:ascii="Times New Roman" w:hAnsi="Times New Roman" w:cs="Times New Roman"/>
          <w:sz w:val="24"/>
          <w:szCs w:val="24"/>
        </w:rPr>
        <w:t>samochodu osobowego (9 miejsc), dostosowanego do przewozu osób niepełnosprawnych</w:t>
      </w:r>
      <w:r w:rsidR="00617CD8" w:rsidRPr="00EB010E">
        <w:rPr>
          <w:rFonts w:ascii="Times New Roman" w:hAnsi="Times New Roman" w:cs="Times New Roman"/>
          <w:sz w:val="24"/>
          <w:szCs w:val="24"/>
        </w:rPr>
        <w:t>,</w:t>
      </w:r>
      <w:r w:rsidR="00A07E1B" w:rsidRPr="00EB010E">
        <w:rPr>
          <w:rFonts w:ascii="Times New Roman" w:hAnsi="Times New Roman" w:cs="Times New Roman"/>
          <w:sz w:val="24"/>
          <w:szCs w:val="24"/>
        </w:rPr>
        <w:t xml:space="preserve"> </w:t>
      </w:r>
      <w:r w:rsidR="00617CD8" w:rsidRPr="00EB010E">
        <w:rPr>
          <w:rFonts w:ascii="Times New Roman" w:hAnsi="Times New Roman" w:cs="Times New Roman"/>
          <w:sz w:val="24"/>
          <w:szCs w:val="24"/>
        </w:rPr>
        <w:t xml:space="preserve">w tym </w:t>
      </w:r>
      <w:r w:rsidR="00724669">
        <w:rPr>
          <w:rFonts w:ascii="Times New Roman" w:hAnsi="Times New Roman" w:cs="Times New Roman"/>
          <w:sz w:val="24"/>
          <w:szCs w:val="24"/>
        </w:rPr>
        <w:t>dwóch</w:t>
      </w:r>
      <w:r w:rsidR="00617CD8" w:rsidRPr="00EB010E">
        <w:rPr>
          <w:rFonts w:ascii="Times New Roman" w:hAnsi="Times New Roman" w:cs="Times New Roman"/>
          <w:sz w:val="24"/>
          <w:szCs w:val="24"/>
        </w:rPr>
        <w:t xml:space="preserve"> </w:t>
      </w:r>
      <w:r w:rsidR="00724669">
        <w:rPr>
          <w:rFonts w:ascii="Times New Roman" w:hAnsi="Times New Roman" w:cs="Times New Roman"/>
          <w:sz w:val="24"/>
          <w:szCs w:val="24"/>
        </w:rPr>
        <w:t>osób</w:t>
      </w:r>
      <w:r w:rsidR="00617CD8" w:rsidRPr="00EB010E">
        <w:rPr>
          <w:rFonts w:ascii="Times New Roman" w:hAnsi="Times New Roman" w:cs="Times New Roman"/>
          <w:sz w:val="24"/>
          <w:szCs w:val="24"/>
        </w:rPr>
        <w:t xml:space="preserve"> na wózk</w:t>
      </w:r>
      <w:r w:rsidR="00724669">
        <w:rPr>
          <w:rFonts w:ascii="Times New Roman" w:hAnsi="Times New Roman" w:cs="Times New Roman"/>
          <w:sz w:val="24"/>
          <w:szCs w:val="24"/>
        </w:rPr>
        <w:t>ach</w:t>
      </w:r>
      <w:r w:rsidR="00617CD8" w:rsidRPr="00EB010E">
        <w:rPr>
          <w:rFonts w:ascii="Times New Roman" w:hAnsi="Times New Roman" w:cs="Times New Roman"/>
          <w:sz w:val="24"/>
          <w:szCs w:val="24"/>
        </w:rPr>
        <w:t xml:space="preserve"> inwalidzki</w:t>
      </w:r>
      <w:r w:rsidR="00724669">
        <w:rPr>
          <w:rFonts w:ascii="Times New Roman" w:hAnsi="Times New Roman" w:cs="Times New Roman"/>
          <w:sz w:val="24"/>
          <w:szCs w:val="24"/>
        </w:rPr>
        <w:t>ch</w:t>
      </w:r>
      <w:r w:rsidR="00A07E1B" w:rsidRPr="00EB010E">
        <w:rPr>
          <w:rFonts w:ascii="Times New Roman" w:hAnsi="Times New Roman" w:cs="Times New Roman"/>
          <w:sz w:val="24"/>
          <w:szCs w:val="24"/>
        </w:rPr>
        <w:t xml:space="preserve"> dla potrzeb </w:t>
      </w:r>
      <w:r w:rsidR="00142065">
        <w:rPr>
          <w:rFonts w:ascii="Times New Roman" w:hAnsi="Times New Roman" w:cs="Times New Roman"/>
          <w:sz w:val="24"/>
          <w:szCs w:val="24"/>
        </w:rPr>
        <w:t xml:space="preserve">Domu Pomocy Społecznej w </w:t>
      </w:r>
      <w:r w:rsidR="00724669">
        <w:rPr>
          <w:rFonts w:ascii="Times New Roman" w:hAnsi="Times New Roman" w:cs="Times New Roman"/>
          <w:sz w:val="24"/>
          <w:szCs w:val="24"/>
        </w:rPr>
        <w:t>Wilkowiczkach</w:t>
      </w:r>
      <w:r w:rsidR="00A07E1B" w:rsidRPr="00EB010E">
        <w:rPr>
          <w:rFonts w:ascii="Times New Roman" w:hAnsi="Times New Roman" w:cs="Times New Roman"/>
          <w:sz w:val="24"/>
          <w:szCs w:val="24"/>
        </w:rPr>
        <w:t xml:space="preserve">. </w:t>
      </w:r>
      <w:r w:rsidRPr="00EB010E">
        <w:rPr>
          <w:rFonts w:ascii="Times New Roman" w:hAnsi="Times New Roman" w:cs="Times New Roman"/>
          <w:sz w:val="24"/>
          <w:szCs w:val="24"/>
        </w:rPr>
        <w:t>Zakup samochodu jest dofinansowany ze środków PFRON w ramach „Programu</w:t>
      </w:r>
      <w:r w:rsidR="00FE5A3F" w:rsidRPr="00EB010E">
        <w:rPr>
          <w:rFonts w:ascii="Times New Roman" w:hAnsi="Times New Roman" w:cs="Times New Roman"/>
          <w:sz w:val="24"/>
          <w:szCs w:val="24"/>
        </w:rPr>
        <w:t xml:space="preserve"> </w:t>
      </w:r>
      <w:r w:rsidRPr="00EB010E">
        <w:rPr>
          <w:rFonts w:ascii="Times New Roman" w:hAnsi="Times New Roman" w:cs="Times New Roman"/>
          <w:sz w:val="24"/>
          <w:szCs w:val="24"/>
        </w:rPr>
        <w:t>wyrównywania różnic między regionami III” w obszarze D likwidacja barier transportowych</w:t>
      </w:r>
      <w:r w:rsidR="00FE5A3F" w:rsidRPr="00EB010E">
        <w:rPr>
          <w:rFonts w:ascii="Times New Roman" w:hAnsi="Times New Roman" w:cs="Times New Roman"/>
          <w:sz w:val="24"/>
          <w:szCs w:val="24"/>
        </w:rPr>
        <w:t xml:space="preserve">. </w:t>
      </w:r>
      <w:r w:rsidR="00142065">
        <w:rPr>
          <w:rFonts w:ascii="Times New Roman" w:eastAsia="Calibri" w:hAnsi="Times New Roman" w:cs="Times New Roman"/>
          <w:sz w:val="24"/>
          <w:szCs w:val="24"/>
        </w:rPr>
        <w:t>Wymagane jest</w:t>
      </w:r>
      <w:r w:rsidR="00231005" w:rsidRPr="00EB010E">
        <w:rPr>
          <w:rFonts w:ascii="Times New Roman" w:eastAsia="Calibri" w:hAnsi="Times New Roman" w:cs="Times New Roman"/>
          <w:sz w:val="24"/>
          <w:szCs w:val="24"/>
        </w:rPr>
        <w:t>,</w:t>
      </w:r>
      <w:r w:rsidR="00FE5A3F" w:rsidRPr="00EB01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1005" w:rsidRPr="00EB010E">
        <w:rPr>
          <w:rFonts w:ascii="Times New Roman" w:eastAsia="Calibri" w:hAnsi="Times New Roman" w:cs="Times New Roman"/>
          <w:sz w:val="24"/>
          <w:szCs w:val="24"/>
        </w:rPr>
        <w:t>aby samochód posiadał świadectwo homologacji jako samochód osobowy przystosowany do przewozu osób niepełnosprawnych (aktualne świadectwo homologacji należy dołączyć najpóźniej przy odbiorze samochodu</w:t>
      </w:r>
      <w:r w:rsidR="00E62B45" w:rsidRPr="00EB010E">
        <w:rPr>
          <w:rFonts w:ascii="Times New Roman" w:eastAsia="Calibri" w:hAnsi="Times New Roman" w:cs="Times New Roman"/>
          <w:sz w:val="24"/>
          <w:szCs w:val="24"/>
        </w:rPr>
        <w:t>)</w:t>
      </w:r>
      <w:r w:rsidR="00231005" w:rsidRPr="00EB01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4E1D79A2" w14:textId="56014F95" w:rsidR="00231005" w:rsidRDefault="00231005" w:rsidP="00823366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010E">
        <w:rPr>
          <w:rFonts w:ascii="Times New Roman" w:eastAsia="Calibri" w:hAnsi="Times New Roman" w:cs="Times New Roman"/>
          <w:b/>
          <w:sz w:val="24"/>
          <w:szCs w:val="24"/>
        </w:rPr>
        <w:t>Z</w:t>
      </w:r>
      <w:r w:rsidR="00724669">
        <w:rPr>
          <w:rFonts w:ascii="Times New Roman" w:eastAsia="Calibri" w:hAnsi="Times New Roman" w:cs="Times New Roman"/>
          <w:b/>
          <w:sz w:val="24"/>
          <w:szCs w:val="24"/>
        </w:rPr>
        <w:t xml:space="preserve">amówienie jest realizowane w ramach </w:t>
      </w:r>
      <w:r w:rsidR="007C53D9">
        <w:rPr>
          <w:rFonts w:ascii="Times New Roman" w:eastAsia="Calibri" w:hAnsi="Times New Roman" w:cs="Times New Roman"/>
          <w:b/>
          <w:sz w:val="24"/>
          <w:szCs w:val="24"/>
        </w:rPr>
        <w:t>„P</w:t>
      </w:r>
      <w:r w:rsidR="00724669">
        <w:rPr>
          <w:rFonts w:ascii="Times New Roman" w:eastAsia="Calibri" w:hAnsi="Times New Roman" w:cs="Times New Roman"/>
          <w:b/>
          <w:sz w:val="24"/>
          <w:szCs w:val="24"/>
        </w:rPr>
        <w:t xml:space="preserve">rogramu </w:t>
      </w:r>
      <w:r w:rsidR="007C53D9">
        <w:rPr>
          <w:rFonts w:ascii="Times New Roman" w:eastAsia="Calibri" w:hAnsi="Times New Roman" w:cs="Times New Roman"/>
          <w:b/>
          <w:sz w:val="24"/>
          <w:szCs w:val="24"/>
        </w:rPr>
        <w:t>w</w:t>
      </w:r>
      <w:r w:rsidR="00724669">
        <w:rPr>
          <w:rFonts w:ascii="Times New Roman" w:eastAsia="Calibri" w:hAnsi="Times New Roman" w:cs="Times New Roman"/>
          <w:b/>
          <w:sz w:val="24"/>
          <w:szCs w:val="24"/>
        </w:rPr>
        <w:t>yrównywani</w:t>
      </w:r>
      <w:r w:rsidR="007C53D9"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="00724669">
        <w:rPr>
          <w:rFonts w:ascii="Times New Roman" w:eastAsia="Calibri" w:hAnsi="Times New Roman" w:cs="Times New Roman"/>
          <w:b/>
          <w:sz w:val="24"/>
          <w:szCs w:val="24"/>
        </w:rPr>
        <w:t xml:space="preserve"> różnic między regionami</w:t>
      </w:r>
      <w:r w:rsidRPr="00EB010E">
        <w:rPr>
          <w:rFonts w:ascii="Times New Roman" w:eastAsia="Calibri" w:hAnsi="Times New Roman" w:cs="Times New Roman"/>
          <w:b/>
          <w:sz w:val="24"/>
          <w:szCs w:val="24"/>
        </w:rPr>
        <w:t xml:space="preserve"> III” </w:t>
      </w:r>
      <w:r w:rsidR="00724669">
        <w:rPr>
          <w:rFonts w:ascii="Times New Roman" w:eastAsia="Calibri" w:hAnsi="Times New Roman" w:cs="Times New Roman"/>
          <w:b/>
          <w:sz w:val="24"/>
          <w:szCs w:val="24"/>
        </w:rPr>
        <w:t>w obszar</w:t>
      </w:r>
      <w:r w:rsidR="007C53D9">
        <w:rPr>
          <w:rFonts w:ascii="Times New Roman" w:eastAsia="Calibri" w:hAnsi="Times New Roman" w:cs="Times New Roman"/>
          <w:b/>
          <w:sz w:val="24"/>
          <w:szCs w:val="24"/>
        </w:rPr>
        <w:t>ze</w:t>
      </w:r>
      <w:r w:rsidR="0072466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B010E">
        <w:rPr>
          <w:rFonts w:ascii="Times New Roman" w:eastAsia="Calibri" w:hAnsi="Times New Roman" w:cs="Times New Roman"/>
          <w:b/>
          <w:sz w:val="24"/>
          <w:szCs w:val="24"/>
        </w:rPr>
        <w:t>D</w:t>
      </w:r>
      <w:r w:rsidR="00724669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EB010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4D534F6F" w14:textId="3103ACFD" w:rsidR="00432766" w:rsidRPr="00432766" w:rsidRDefault="00432766" w:rsidP="00432766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Wymagane parametry techniczn</w:t>
      </w:r>
      <w:r w:rsidR="00A67815">
        <w:rPr>
          <w:rFonts w:ascii="Times New Roman" w:eastAsia="Calibri" w:hAnsi="Times New Roman" w:cs="Times New Roman"/>
          <w:b/>
          <w:sz w:val="24"/>
          <w:szCs w:val="24"/>
        </w:rPr>
        <w:t xml:space="preserve">e </w:t>
      </w:r>
      <w:r>
        <w:rPr>
          <w:rFonts w:ascii="Times New Roman" w:eastAsia="Calibri" w:hAnsi="Times New Roman" w:cs="Times New Roman"/>
          <w:b/>
          <w:sz w:val="24"/>
          <w:szCs w:val="24"/>
        </w:rPr>
        <w:t>i wyposażenie samochodu:</w:t>
      </w:r>
    </w:p>
    <w:p w14:paraId="1816A3A7" w14:textId="77777777" w:rsidR="00724669" w:rsidRPr="00724669" w:rsidRDefault="00724669" w:rsidP="00BD749A">
      <w:pPr>
        <w:spacing w:before="240" w:after="0" w:line="360" w:lineRule="auto"/>
        <w:ind w:firstLine="708"/>
        <w:jc w:val="both"/>
        <w:rPr>
          <w:rFonts w:ascii="Times New Roman" w:eastAsia="Calibri" w:hAnsi="Times New Roman" w:cs="Times New Roman"/>
          <w:kern w:val="24"/>
          <w:sz w:val="24"/>
          <w:szCs w:val="24"/>
          <w:u w:val="single"/>
        </w:rPr>
      </w:pPr>
      <w:r w:rsidRPr="00724669">
        <w:rPr>
          <w:rFonts w:ascii="Times New Roman" w:eastAsia="Calibri" w:hAnsi="Times New Roman" w:cs="Times New Roman"/>
          <w:b/>
          <w:kern w:val="24"/>
          <w:sz w:val="24"/>
          <w:szCs w:val="24"/>
          <w:u w:val="single"/>
        </w:rPr>
        <w:t>Specyfikacja techniczna</w:t>
      </w:r>
      <w:r w:rsidRPr="00724669">
        <w:rPr>
          <w:rFonts w:ascii="Times New Roman" w:eastAsia="Calibri" w:hAnsi="Times New Roman" w:cs="Times New Roman"/>
          <w:kern w:val="24"/>
          <w:sz w:val="24"/>
          <w:szCs w:val="24"/>
          <w:u w:val="single"/>
        </w:rPr>
        <w:t>:</w:t>
      </w:r>
    </w:p>
    <w:p w14:paraId="4A18BC0F" w14:textId="77777777" w:rsidR="00724669" w:rsidRPr="00724669" w:rsidRDefault="00724669" w:rsidP="00075558">
      <w:pPr>
        <w:spacing w:after="0" w:line="360" w:lineRule="auto"/>
        <w:jc w:val="both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724669">
        <w:rPr>
          <w:rFonts w:ascii="Times New Roman" w:eastAsia="Calibri" w:hAnsi="Times New Roman" w:cs="Times New Roman"/>
          <w:kern w:val="24"/>
          <w:sz w:val="24"/>
          <w:szCs w:val="24"/>
        </w:rPr>
        <w:t>Parametry samochodu:</w:t>
      </w:r>
    </w:p>
    <w:p w14:paraId="1857ADC5" w14:textId="77777777" w:rsidR="00117AE0" w:rsidRPr="00117AE0" w:rsidRDefault="00117AE0" w:rsidP="00075558">
      <w:pPr>
        <w:numPr>
          <w:ilvl w:val="0"/>
          <w:numId w:val="7"/>
        </w:numPr>
        <w:spacing w:after="0" w:line="360" w:lineRule="auto"/>
        <w:ind w:left="227" w:hanging="227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117AE0">
        <w:rPr>
          <w:rFonts w:ascii="Times New Roman" w:hAnsi="Times New Roman" w:cs="Times New Roman"/>
          <w:kern w:val="24"/>
          <w:sz w:val="24"/>
          <w:szCs w:val="24"/>
        </w:rPr>
        <w:t>silnik wysokoprężny / diesel /, moc min. 120 KM, spełniający wymagania EURO 6,</w:t>
      </w:r>
    </w:p>
    <w:p w14:paraId="76B21FFA" w14:textId="77777777" w:rsidR="00117AE0" w:rsidRPr="00117AE0" w:rsidRDefault="00117AE0" w:rsidP="00075558">
      <w:pPr>
        <w:numPr>
          <w:ilvl w:val="0"/>
          <w:numId w:val="7"/>
        </w:numPr>
        <w:spacing w:after="0" w:line="360" w:lineRule="auto"/>
        <w:ind w:left="227" w:hanging="227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117AE0">
        <w:rPr>
          <w:rFonts w:ascii="Times New Roman" w:hAnsi="Times New Roman" w:cs="Times New Roman"/>
          <w:kern w:val="24"/>
          <w:sz w:val="24"/>
          <w:szCs w:val="24"/>
        </w:rPr>
        <w:t>nadwozie typu kombi,</w:t>
      </w:r>
    </w:p>
    <w:p w14:paraId="2A81A99D" w14:textId="77777777" w:rsidR="00117AE0" w:rsidRPr="00117AE0" w:rsidRDefault="00117AE0" w:rsidP="00075558">
      <w:pPr>
        <w:numPr>
          <w:ilvl w:val="0"/>
          <w:numId w:val="7"/>
        </w:numPr>
        <w:spacing w:after="0" w:line="360" w:lineRule="auto"/>
        <w:ind w:left="227" w:hanging="227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117AE0">
        <w:rPr>
          <w:rFonts w:ascii="Times New Roman" w:hAnsi="Times New Roman" w:cs="Times New Roman"/>
          <w:kern w:val="24"/>
          <w:sz w:val="24"/>
          <w:szCs w:val="24"/>
        </w:rPr>
        <w:t>szerokość całkowita pojazdu z lusterkami - max 2,35 m.,</w:t>
      </w:r>
    </w:p>
    <w:p w14:paraId="4B54C62C" w14:textId="77777777" w:rsidR="00117AE0" w:rsidRPr="00117AE0" w:rsidRDefault="00117AE0" w:rsidP="00075558">
      <w:pPr>
        <w:numPr>
          <w:ilvl w:val="0"/>
          <w:numId w:val="7"/>
        </w:numPr>
        <w:spacing w:after="0" w:line="360" w:lineRule="auto"/>
        <w:ind w:left="227" w:hanging="227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117AE0">
        <w:rPr>
          <w:rFonts w:ascii="Times New Roman" w:hAnsi="Times New Roman" w:cs="Times New Roman"/>
          <w:kern w:val="24"/>
          <w:sz w:val="24"/>
          <w:szCs w:val="24"/>
        </w:rPr>
        <w:t>długość całkowita pojazdu - max 5,10 m.,</w:t>
      </w:r>
    </w:p>
    <w:p w14:paraId="0E437388" w14:textId="77777777" w:rsidR="00117AE0" w:rsidRPr="00117AE0" w:rsidRDefault="00117AE0" w:rsidP="00075558">
      <w:pPr>
        <w:numPr>
          <w:ilvl w:val="0"/>
          <w:numId w:val="7"/>
        </w:numPr>
        <w:spacing w:after="0" w:line="360" w:lineRule="auto"/>
        <w:ind w:left="227" w:hanging="227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117AE0">
        <w:rPr>
          <w:rFonts w:ascii="Times New Roman" w:hAnsi="Times New Roman" w:cs="Times New Roman"/>
          <w:kern w:val="24"/>
          <w:sz w:val="24"/>
          <w:szCs w:val="24"/>
        </w:rPr>
        <w:t>wysokość całkowita pojazdu - max 2 m.,</w:t>
      </w:r>
    </w:p>
    <w:p w14:paraId="4CB3F150" w14:textId="77777777" w:rsidR="00117AE0" w:rsidRPr="00117AE0" w:rsidRDefault="00117AE0" w:rsidP="00075558">
      <w:pPr>
        <w:numPr>
          <w:ilvl w:val="0"/>
          <w:numId w:val="7"/>
        </w:numPr>
        <w:spacing w:after="0" w:line="360" w:lineRule="auto"/>
        <w:ind w:left="227" w:hanging="227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117AE0">
        <w:rPr>
          <w:rFonts w:ascii="Times New Roman" w:hAnsi="Times New Roman" w:cs="Times New Roman"/>
          <w:kern w:val="24"/>
          <w:sz w:val="24"/>
          <w:szCs w:val="24"/>
        </w:rPr>
        <w:t>preferowany kolor beż, jasny brąz, szarość,</w:t>
      </w:r>
    </w:p>
    <w:p w14:paraId="2E3D59CA" w14:textId="77777777" w:rsidR="00117AE0" w:rsidRPr="00117AE0" w:rsidRDefault="00117AE0" w:rsidP="00075558">
      <w:pPr>
        <w:numPr>
          <w:ilvl w:val="0"/>
          <w:numId w:val="7"/>
        </w:numPr>
        <w:spacing w:after="0" w:line="360" w:lineRule="auto"/>
        <w:ind w:left="227" w:hanging="227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117AE0">
        <w:rPr>
          <w:rFonts w:ascii="Times New Roman" w:hAnsi="Times New Roman" w:cs="Times New Roman"/>
          <w:kern w:val="24"/>
          <w:sz w:val="24"/>
          <w:szCs w:val="24"/>
        </w:rPr>
        <w:t>homologacja pojazdu do przewozu osób niepełnosprawnych.</w:t>
      </w:r>
    </w:p>
    <w:p w14:paraId="001C8FAD" w14:textId="77777777" w:rsidR="00075558" w:rsidRDefault="00075558" w:rsidP="00075558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5458ACA" w14:textId="27EA268D" w:rsidR="00075558" w:rsidRPr="00BD749A" w:rsidRDefault="00231005" w:rsidP="00075558">
      <w:pPr>
        <w:spacing w:before="120" w:after="0" w:line="48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D749A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Wyposażenie standardowe</w:t>
      </w:r>
      <w:r w:rsidR="00AF5CEF" w:rsidRPr="00BD749A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</w:p>
    <w:p w14:paraId="48076F50" w14:textId="1A76A1DB" w:rsidR="00117AE0" w:rsidRPr="00117AE0" w:rsidRDefault="00117AE0" w:rsidP="00075558">
      <w:pPr>
        <w:numPr>
          <w:ilvl w:val="0"/>
          <w:numId w:val="8"/>
        </w:numPr>
        <w:spacing w:after="0" w:line="48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N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apęd kół przednich lub tylnych.</w:t>
      </w:r>
    </w:p>
    <w:p w14:paraId="60463045" w14:textId="3B1419E0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S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krzynia biegów mechaniczna min. 5 biegów, całkowicie zsynchronizowana.</w:t>
      </w:r>
    </w:p>
    <w:p w14:paraId="7FB6A998" w14:textId="404FA14C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P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oduszki powietrzne dla kierowcy i pasażera.</w:t>
      </w:r>
    </w:p>
    <w:p w14:paraId="1D9526F4" w14:textId="73BB7B2E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E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lektroniczny system stabilizacji toru jazdy ESP lub równoważny.</w:t>
      </w:r>
    </w:p>
    <w:p w14:paraId="7E04267E" w14:textId="6F110EAF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H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amulce przednie i tylne tarczowe.</w:t>
      </w:r>
    </w:p>
    <w:p w14:paraId="0045B766" w14:textId="77777777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117AE0">
        <w:rPr>
          <w:rFonts w:ascii="Times New Roman" w:hAnsi="Times New Roman" w:cs="Times New Roman"/>
          <w:kern w:val="24"/>
          <w:sz w:val="24"/>
          <w:szCs w:val="24"/>
        </w:rPr>
        <w:t>ABS.</w:t>
      </w:r>
    </w:p>
    <w:p w14:paraId="0D996ED8" w14:textId="086C591D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R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egulacja kolumny kierownicy w dwóch płaszczyznach.</w:t>
      </w:r>
    </w:p>
    <w:p w14:paraId="523DFD15" w14:textId="792C8900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W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spomaganie układu kierowniczego.</w:t>
      </w:r>
    </w:p>
    <w:p w14:paraId="2F22E1B5" w14:textId="14FA1355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Ni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ezależne zawieszenie kół przednich.</w:t>
      </w:r>
    </w:p>
    <w:p w14:paraId="6839A8F4" w14:textId="7DDF97AC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S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amochód wyposażony w opony letnie na felgach aluminiowych.</w:t>
      </w:r>
    </w:p>
    <w:p w14:paraId="07138E6F" w14:textId="48A6FA53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K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omplet kół zimowych na felgach stalowych.</w:t>
      </w:r>
    </w:p>
    <w:p w14:paraId="44D72BB1" w14:textId="09A0DF6D" w:rsidR="00DC03C2" w:rsidRPr="00DC03C2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T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apicerka materiałowa w kolorze ciemnym</w:t>
      </w:r>
      <w:r w:rsidR="007427C2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r w:rsidR="007427C2" w:rsidRPr="00E851CD">
        <w:rPr>
          <w:rFonts w:ascii="Times New Roman" w:hAnsi="Times New Roman" w:cs="Times New Roman"/>
          <w:kern w:val="24"/>
          <w:sz w:val="24"/>
          <w:szCs w:val="24"/>
        </w:rPr>
        <w:t>np. szary, grafit</w:t>
      </w:r>
      <w:r w:rsidR="00E851CD" w:rsidRPr="00E851CD">
        <w:rPr>
          <w:rFonts w:ascii="Times New Roman" w:hAnsi="Times New Roman" w:cs="Times New Roman"/>
          <w:kern w:val="24"/>
          <w:sz w:val="24"/>
          <w:szCs w:val="24"/>
        </w:rPr>
        <w:t>.</w:t>
      </w:r>
    </w:p>
    <w:p w14:paraId="3CFB87AA" w14:textId="30FE36BC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P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okrowce na fotelach.</w:t>
      </w:r>
    </w:p>
    <w:p w14:paraId="18906BA3" w14:textId="7B06B5EA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O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świetlenie kabiny kierowcy i kabiny pasażerskiej.</w:t>
      </w:r>
    </w:p>
    <w:p w14:paraId="777E0EC0" w14:textId="35B6CAC6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F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abryczne wyłożenie ścian bocznych i dachu całej przestrzeni pasażerskiej.</w:t>
      </w:r>
    </w:p>
    <w:p w14:paraId="3A08C0FB" w14:textId="1FE45806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F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otel kierowcy z regulacją wysokości.</w:t>
      </w:r>
    </w:p>
    <w:p w14:paraId="7CE01FF1" w14:textId="3DF06A77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F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otele drugiego i trzeciego rzędu do szybkiego demontażu.</w:t>
      </w:r>
    </w:p>
    <w:p w14:paraId="3D365AAF" w14:textId="3B64D7FE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C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zujnik kontroli zapięcia pasów bezpieczeństwa i pozostawienia włączonych świateł.</w:t>
      </w:r>
    </w:p>
    <w:p w14:paraId="6941C868" w14:textId="0970587F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C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entralny zamek z pilotem i alarmem honorowanym przez firmy ubezpieczeniowe.</w:t>
      </w:r>
    </w:p>
    <w:p w14:paraId="1BB24002" w14:textId="2C10916D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proofErr w:type="spellStart"/>
      <w:r>
        <w:rPr>
          <w:rFonts w:ascii="Times New Roman" w:hAnsi="Times New Roman" w:cs="Times New Roman"/>
          <w:kern w:val="24"/>
          <w:sz w:val="24"/>
          <w:szCs w:val="24"/>
        </w:rPr>
        <w:t>I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mmobillizer</w:t>
      </w:r>
      <w:proofErr w:type="spellEnd"/>
      <w:r w:rsidRPr="00117AE0">
        <w:rPr>
          <w:rFonts w:ascii="Times New Roman" w:hAnsi="Times New Roman" w:cs="Times New Roman"/>
          <w:kern w:val="24"/>
          <w:sz w:val="24"/>
          <w:szCs w:val="24"/>
        </w:rPr>
        <w:t>.</w:t>
      </w:r>
    </w:p>
    <w:p w14:paraId="204E5ABB" w14:textId="4B0E79E3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K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limatyzacja i system ogrzewania całego wnętrza - podwójny układ klimatyzacji przód / tył, dodatkowy nawiew dla pasażerów tylnych rzędów.</w:t>
      </w:r>
    </w:p>
    <w:p w14:paraId="78FB6EC7" w14:textId="55F8BB2B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Ś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wiatła przeciwmgielne przednie i tylne.</w:t>
      </w:r>
    </w:p>
    <w:p w14:paraId="60D5C6FF" w14:textId="4A39869E" w:rsidR="00117AE0" w:rsidRPr="00515A64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515A64">
        <w:rPr>
          <w:rFonts w:ascii="Times New Roman" w:hAnsi="Times New Roman" w:cs="Times New Roman"/>
          <w:kern w:val="24"/>
          <w:sz w:val="24"/>
          <w:szCs w:val="24"/>
        </w:rPr>
        <w:t>Czujnik</w:t>
      </w:r>
      <w:r w:rsidR="00515A64" w:rsidRPr="00515A64">
        <w:rPr>
          <w:rFonts w:ascii="Times New Roman" w:hAnsi="Times New Roman" w:cs="Times New Roman"/>
          <w:kern w:val="24"/>
          <w:sz w:val="24"/>
          <w:szCs w:val="24"/>
        </w:rPr>
        <w:t>i</w:t>
      </w:r>
      <w:r w:rsidRPr="00515A64">
        <w:rPr>
          <w:rFonts w:ascii="Times New Roman" w:hAnsi="Times New Roman" w:cs="Times New Roman"/>
          <w:kern w:val="24"/>
          <w:sz w:val="24"/>
          <w:szCs w:val="24"/>
        </w:rPr>
        <w:t xml:space="preserve"> parkowan</w:t>
      </w:r>
      <w:r w:rsidR="00515A64" w:rsidRPr="00515A64">
        <w:rPr>
          <w:rFonts w:ascii="Times New Roman" w:hAnsi="Times New Roman" w:cs="Times New Roman"/>
          <w:kern w:val="24"/>
          <w:sz w:val="24"/>
          <w:szCs w:val="24"/>
        </w:rPr>
        <w:t>ia przednie oraz tylne.</w:t>
      </w:r>
    </w:p>
    <w:p w14:paraId="04400479" w14:textId="107CD35C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T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ylne drzwi dwuskrzydłowe, przeszklone z ogrzewanymi szybami i wycieraczkami.</w:t>
      </w:r>
    </w:p>
    <w:p w14:paraId="26F855A6" w14:textId="67AEAF5B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P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rzesuwne prawe drzwi boczne z oknem.</w:t>
      </w:r>
    </w:p>
    <w:p w14:paraId="1FFA83EB" w14:textId="55C3F75E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S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terowanie elektryczne bocznych szyb w kabinie kierowcy.</w:t>
      </w:r>
    </w:p>
    <w:p w14:paraId="68A39434" w14:textId="42D284E2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L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usterka boczne sterowane elektrycznie, podgrzewane i składane.</w:t>
      </w:r>
    </w:p>
    <w:p w14:paraId="667973D1" w14:textId="2881E938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W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steczne lusterko wewnętrzne.</w:t>
      </w:r>
    </w:p>
    <w:p w14:paraId="5C5D0C77" w14:textId="24A2EF2A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T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 xml:space="preserve">ablet multimedialny z nawigacją fabryczną z możliwością replikacji ekranu </w:t>
      </w:r>
      <w:proofErr w:type="spellStart"/>
      <w:r w:rsidRPr="00117AE0">
        <w:rPr>
          <w:rFonts w:ascii="Times New Roman" w:hAnsi="Times New Roman" w:cs="Times New Roman"/>
          <w:kern w:val="24"/>
          <w:sz w:val="24"/>
          <w:szCs w:val="24"/>
        </w:rPr>
        <w:t>smartfona</w:t>
      </w:r>
      <w:proofErr w:type="spellEnd"/>
      <w:r w:rsidRPr="00117AE0">
        <w:rPr>
          <w:rFonts w:ascii="Times New Roman" w:hAnsi="Times New Roman" w:cs="Times New Roman"/>
          <w:kern w:val="24"/>
          <w:sz w:val="24"/>
          <w:szCs w:val="24"/>
        </w:rPr>
        <w:t xml:space="preserve">. </w:t>
      </w:r>
    </w:p>
    <w:p w14:paraId="78B40E83" w14:textId="2684F889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C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ałkowite fabryczne przeszklenie pojazdu.</w:t>
      </w:r>
    </w:p>
    <w:p w14:paraId="2E9DBD43" w14:textId="56F3635A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C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zujnik kontroli zamknięcia wszystkich drzwi.</w:t>
      </w:r>
    </w:p>
    <w:p w14:paraId="74728EF9" w14:textId="2DAF1D91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lastRenderedPageBreak/>
        <w:t>D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ywaniki gumowe.</w:t>
      </w:r>
    </w:p>
    <w:p w14:paraId="69E3EC47" w14:textId="5E1CD5D6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G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aśnica.</w:t>
      </w:r>
    </w:p>
    <w:p w14:paraId="67EC4984" w14:textId="4142DEE2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W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ybijaki szyb ewakuacyjnych.</w:t>
      </w:r>
    </w:p>
    <w:p w14:paraId="6ECD321B" w14:textId="27A2B942" w:rsidR="00117AE0" w:rsidRP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P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odstawowy komplet narzędzi (podnośnik, klucz do kół, linka holownicza).</w:t>
      </w:r>
    </w:p>
    <w:p w14:paraId="510817E4" w14:textId="19F4D7B0" w:rsidR="00117AE0" w:rsidRDefault="00117AE0" w:rsidP="00075558">
      <w:pPr>
        <w:numPr>
          <w:ilvl w:val="0"/>
          <w:numId w:val="8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P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ełnowymiarowe koło zapasowe</w:t>
      </w:r>
      <w:r>
        <w:rPr>
          <w:rFonts w:ascii="Times New Roman" w:hAnsi="Times New Roman" w:cs="Times New Roman"/>
          <w:kern w:val="24"/>
          <w:sz w:val="24"/>
          <w:szCs w:val="24"/>
        </w:rPr>
        <w:t>.</w:t>
      </w:r>
    </w:p>
    <w:p w14:paraId="664959FB" w14:textId="77777777" w:rsidR="0000488A" w:rsidRDefault="00117AE0" w:rsidP="00075558">
      <w:pPr>
        <w:numPr>
          <w:ilvl w:val="0"/>
          <w:numId w:val="8"/>
        </w:numPr>
        <w:spacing w:before="120" w:after="120" w:line="360" w:lineRule="auto"/>
        <w:ind w:left="425" w:hanging="425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D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rugi komplet kluczyków z pilotem</w:t>
      </w:r>
      <w:r>
        <w:rPr>
          <w:rFonts w:ascii="Times New Roman" w:hAnsi="Times New Roman" w:cs="Times New Roman"/>
          <w:kern w:val="24"/>
          <w:sz w:val="24"/>
          <w:szCs w:val="24"/>
        </w:rPr>
        <w:t>.</w:t>
      </w:r>
    </w:p>
    <w:p w14:paraId="0EE6BF97" w14:textId="77777777" w:rsidR="00075558" w:rsidRDefault="00075558" w:rsidP="00075558">
      <w:pPr>
        <w:spacing w:before="120" w:after="120" w:line="360" w:lineRule="auto"/>
        <w:ind w:left="425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</w:p>
    <w:p w14:paraId="46649F12" w14:textId="48B1C117" w:rsidR="0000488A" w:rsidRPr="0000488A" w:rsidRDefault="00231005" w:rsidP="0000488A">
      <w:pPr>
        <w:spacing w:before="120" w:after="120" w:line="360" w:lineRule="auto"/>
        <w:ind w:left="425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00488A">
        <w:rPr>
          <w:rFonts w:ascii="Times New Roman" w:eastAsia="Calibri" w:hAnsi="Times New Roman" w:cs="Times New Roman"/>
          <w:b/>
          <w:sz w:val="24"/>
          <w:szCs w:val="24"/>
          <w:u w:val="single"/>
        </w:rPr>
        <w:t>Wymagania dodatkowe:</w:t>
      </w:r>
    </w:p>
    <w:p w14:paraId="6AE65302" w14:textId="27F43484" w:rsidR="00075558" w:rsidRPr="00C922AC" w:rsidRDefault="00075558" w:rsidP="00075558">
      <w:pPr>
        <w:numPr>
          <w:ilvl w:val="0"/>
          <w:numId w:val="3"/>
        </w:numPr>
        <w:spacing w:after="0" w:line="360" w:lineRule="auto"/>
        <w:ind w:left="426" w:hanging="4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CEF">
        <w:rPr>
          <w:rFonts w:ascii="Times New Roman" w:eastAsia="Calibri" w:hAnsi="Times New Roman" w:cs="Times New Roman"/>
          <w:sz w:val="24"/>
          <w:szCs w:val="24"/>
        </w:rPr>
        <w:t>Minimalny okres gwarancji wynosi 24 miesiące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CEF">
        <w:rPr>
          <w:rFonts w:ascii="Times New Roman" w:eastAsia="Calibri" w:hAnsi="Times New Roman" w:cs="Times New Roman"/>
          <w:sz w:val="24"/>
          <w:szCs w:val="24"/>
        </w:rPr>
        <w:t xml:space="preserve">bez limitu kilometrów, </w:t>
      </w:r>
      <w:r w:rsidRPr="00AF5CEF">
        <w:rPr>
          <w:rFonts w:ascii="Times New Roman" w:eastAsia="Calibri" w:hAnsi="Times New Roman" w:cs="Times New Roman"/>
          <w:kern w:val="24"/>
          <w:sz w:val="24"/>
          <w:szCs w:val="24"/>
        </w:rPr>
        <w:t xml:space="preserve">licząc od daty odbioru </w:t>
      </w:r>
      <w:r>
        <w:rPr>
          <w:rFonts w:ascii="Times New Roman" w:eastAsia="Calibri" w:hAnsi="Times New Roman" w:cs="Times New Roman"/>
          <w:kern w:val="24"/>
          <w:sz w:val="24"/>
          <w:szCs w:val="24"/>
        </w:rPr>
        <w:t xml:space="preserve">samochodu </w:t>
      </w:r>
      <w:r w:rsidRPr="00AF5CEF">
        <w:rPr>
          <w:rFonts w:ascii="Times New Roman" w:eastAsia="Calibri" w:hAnsi="Times New Roman" w:cs="Times New Roman"/>
          <w:kern w:val="24"/>
          <w:sz w:val="24"/>
          <w:szCs w:val="24"/>
        </w:rPr>
        <w:t>przez zamawiającego,</w:t>
      </w:r>
      <w:r>
        <w:rPr>
          <w:rFonts w:ascii="Times New Roman" w:eastAsia="Calibri" w:hAnsi="Times New Roman" w:cs="Times New Roman"/>
          <w:kern w:val="24"/>
          <w:sz w:val="24"/>
          <w:szCs w:val="24"/>
        </w:rPr>
        <w:t xml:space="preserve"> z </w:t>
      </w:r>
      <w:r w:rsidRPr="00AF5CEF">
        <w:rPr>
          <w:rFonts w:ascii="Times New Roman" w:eastAsia="Calibri" w:hAnsi="Times New Roman" w:cs="Times New Roman"/>
          <w:kern w:val="24"/>
          <w:sz w:val="24"/>
          <w:szCs w:val="24"/>
        </w:rPr>
        <w:t xml:space="preserve">zastrzeżeniem, że okresy gwarancji nie mogą być krótsze od okresów gwarancji udzielonej przez producenta </w:t>
      </w:r>
      <w:r>
        <w:rPr>
          <w:rFonts w:ascii="Times New Roman" w:eastAsia="Calibri" w:hAnsi="Times New Roman" w:cs="Times New Roman"/>
          <w:kern w:val="24"/>
          <w:sz w:val="24"/>
          <w:szCs w:val="24"/>
        </w:rPr>
        <w:t>samochodu i wyposażenia;</w:t>
      </w:r>
    </w:p>
    <w:p w14:paraId="6D484377" w14:textId="38F92589" w:rsidR="00C922AC" w:rsidRPr="00AF5CEF" w:rsidRDefault="00C922AC" w:rsidP="00075558">
      <w:pPr>
        <w:numPr>
          <w:ilvl w:val="0"/>
          <w:numId w:val="3"/>
        </w:numPr>
        <w:spacing w:after="0" w:line="360" w:lineRule="auto"/>
        <w:ind w:left="426" w:hanging="43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kern w:val="24"/>
          <w:sz w:val="24"/>
          <w:szCs w:val="24"/>
        </w:rPr>
        <w:t>Wykonawca zobowiązany jest do zapewnienia autoryzowanego serwisu w odległości nie większej niż 150 km od siedziby Zamawiającego oraz napraw gwarancyjnych na warunkach określonych w Projektowanych postanowieniach umowy.</w:t>
      </w:r>
    </w:p>
    <w:p w14:paraId="210B6B17" w14:textId="77777777" w:rsidR="00075558" w:rsidRPr="00EB010E" w:rsidRDefault="00075558" w:rsidP="00075558">
      <w:pPr>
        <w:numPr>
          <w:ilvl w:val="0"/>
          <w:numId w:val="3"/>
        </w:numPr>
        <w:spacing w:after="0" w:line="360" w:lineRule="auto"/>
        <w:ind w:left="426" w:hanging="437"/>
        <w:jc w:val="both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>Najpóźniej w dniu przekazania</w:t>
      </w:r>
      <w:r>
        <w:rPr>
          <w:rFonts w:ascii="Times New Roman" w:eastAsia="Calibri" w:hAnsi="Times New Roman" w:cs="Times New Roman"/>
          <w:kern w:val="24"/>
          <w:sz w:val="24"/>
          <w:szCs w:val="24"/>
        </w:rPr>
        <w:t xml:space="preserve"> samochodu</w:t>
      </w: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 xml:space="preserve"> Zamawiającemu,</w:t>
      </w:r>
      <w:r>
        <w:rPr>
          <w:rFonts w:ascii="Times New Roman" w:eastAsia="Calibri" w:hAnsi="Times New Roman" w:cs="Times New Roman"/>
          <w:kern w:val="24"/>
          <w:sz w:val="24"/>
          <w:szCs w:val="24"/>
        </w:rPr>
        <w:t xml:space="preserve"> Wykonawca dostarczy niezbędne </w:t>
      </w: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>dokumenty dopuszczające pojazd do ruchu w Polsce i umożliwiające jego zarejestrowanie i eksploatację bezpośrednio po odbiorze przez Zamawiającego, w tym w szczególności:</w:t>
      </w:r>
    </w:p>
    <w:p w14:paraId="4E181278" w14:textId="77777777" w:rsidR="00075558" w:rsidRPr="00EB010E" w:rsidRDefault="00075558" w:rsidP="00075558">
      <w:pPr>
        <w:numPr>
          <w:ilvl w:val="1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7436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świadectwa zgodności wraz z oświadczeniem zawierającym dane i informacje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57436">
        <w:rPr>
          <w:rFonts w:ascii="Times New Roman" w:eastAsia="Times New Roman" w:hAnsi="Times New Roman" w:cs="Times New Roman"/>
          <w:sz w:val="24"/>
          <w:szCs w:val="24"/>
          <w:lang w:eastAsia="pl-PL"/>
        </w:rPr>
        <w:t>o pojeździe niezbędne do rejestracji i ewidencji pojazdu</w:t>
      </w:r>
      <w:r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C895984" w14:textId="77777777" w:rsidR="00075558" w:rsidRPr="00EB010E" w:rsidRDefault="00075558" w:rsidP="00075558">
      <w:pPr>
        <w:numPr>
          <w:ilvl w:val="1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instrukcję obsługi i konserwacji,</w:t>
      </w:r>
    </w:p>
    <w:p w14:paraId="0C3BE137" w14:textId="77777777" w:rsidR="00075558" w:rsidRPr="00EB010E" w:rsidRDefault="00075558" w:rsidP="00075558">
      <w:pPr>
        <w:numPr>
          <w:ilvl w:val="1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kartę gwarancyjną,</w:t>
      </w:r>
    </w:p>
    <w:p w14:paraId="5DDED8CA" w14:textId="232837B0" w:rsidR="00117AE0" w:rsidRPr="00075558" w:rsidRDefault="00075558" w:rsidP="00075558">
      <w:pPr>
        <w:numPr>
          <w:ilvl w:val="1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dokumentacje umożliwiające rejestracje i ubezpieczenie samochodu.</w:t>
      </w:r>
    </w:p>
    <w:p w14:paraId="53042A18" w14:textId="33D1E29E" w:rsidR="00117AE0" w:rsidRPr="00117AE0" w:rsidRDefault="00231005" w:rsidP="00432766">
      <w:pPr>
        <w:spacing w:before="240" w:after="120" w:line="360" w:lineRule="auto"/>
        <w:ind w:firstLine="64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17AE0">
        <w:rPr>
          <w:rFonts w:ascii="Times New Roman" w:eastAsia="Calibri" w:hAnsi="Times New Roman" w:cs="Times New Roman"/>
          <w:b/>
          <w:sz w:val="24"/>
          <w:szCs w:val="24"/>
          <w:u w:val="single"/>
        </w:rPr>
        <w:t>Przystosowanie do przewozu os</w:t>
      </w:r>
      <w:r w:rsidR="00117AE0" w:rsidRPr="00117AE0">
        <w:rPr>
          <w:rFonts w:ascii="Times New Roman" w:eastAsia="Calibri" w:hAnsi="Times New Roman" w:cs="Times New Roman"/>
          <w:b/>
          <w:sz w:val="24"/>
          <w:szCs w:val="24"/>
          <w:u w:val="single"/>
        </w:rPr>
        <w:t>ó</w:t>
      </w:r>
      <w:r w:rsidRPr="00117AE0">
        <w:rPr>
          <w:rFonts w:ascii="Times New Roman" w:eastAsia="Calibri" w:hAnsi="Times New Roman" w:cs="Times New Roman"/>
          <w:b/>
          <w:sz w:val="24"/>
          <w:szCs w:val="24"/>
          <w:u w:val="single"/>
        </w:rPr>
        <w:t>b niepełnosprawn</w:t>
      </w:r>
      <w:r w:rsidR="00117AE0" w:rsidRPr="00117AE0">
        <w:rPr>
          <w:rFonts w:ascii="Times New Roman" w:eastAsia="Calibri" w:hAnsi="Times New Roman" w:cs="Times New Roman"/>
          <w:b/>
          <w:sz w:val="24"/>
          <w:szCs w:val="24"/>
          <w:u w:val="single"/>
        </w:rPr>
        <w:t>ych</w:t>
      </w:r>
      <w:r w:rsidRPr="00117AE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na wózk</w:t>
      </w:r>
      <w:r w:rsidR="00117AE0" w:rsidRPr="00117AE0">
        <w:rPr>
          <w:rFonts w:ascii="Times New Roman" w:eastAsia="Calibri" w:hAnsi="Times New Roman" w:cs="Times New Roman"/>
          <w:b/>
          <w:sz w:val="24"/>
          <w:szCs w:val="24"/>
          <w:u w:val="single"/>
        </w:rPr>
        <w:t>ach</w:t>
      </w:r>
      <w:r w:rsidRPr="00117AE0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</w:p>
    <w:p w14:paraId="649DC74E" w14:textId="063FF73D" w:rsidR="00117AE0" w:rsidRDefault="00117AE0" w:rsidP="00075558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P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rzystosowanie do przewozu osób niepełnosprawnych - atestowane.</w:t>
      </w:r>
    </w:p>
    <w:p w14:paraId="13F3F83F" w14:textId="1B69DF31" w:rsidR="00117AE0" w:rsidRDefault="00117AE0" w:rsidP="00075558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f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 xml:space="preserve">otele w przestrzeni pasażerskiej szybko </w:t>
      </w:r>
      <w:proofErr w:type="spellStart"/>
      <w:r w:rsidRPr="00117AE0">
        <w:rPr>
          <w:rFonts w:ascii="Times New Roman" w:hAnsi="Times New Roman" w:cs="Times New Roman"/>
          <w:kern w:val="24"/>
          <w:sz w:val="24"/>
          <w:szCs w:val="24"/>
        </w:rPr>
        <w:t>demontowalne</w:t>
      </w:r>
      <w:proofErr w:type="spellEnd"/>
      <w:r w:rsidRPr="00117AE0">
        <w:rPr>
          <w:rFonts w:ascii="Times New Roman" w:hAnsi="Times New Roman" w:cs="Times New Roman"/>
          <w:kern w:val="24"/>
          <w:sz w:val="24"/>
          <w:szCs w:val="24"/>
        </w:rPr>
        <w:t>.</w:t>
      </w:r>
    </w:p>
    <w:p w14:paraId="11873480" w14:textId="0C9F040B" w:rsidR="00117AE0" w:rsidRDefault="00117AE0" w:rsidP="00075558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S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zyny wzdłużne lub uchwyty do mocowania wózków inwalidzkich z homologacją do przewozu osób niepełnosprawnych i łatwego montażu wózka.</w:t>
      </w:r>
    </w:p>
    <w:p w14:paraId="0AF5BB0A" w14:textId="5C8CFECA" w:rsidR="00117AE0" w:rsidRDefault="00117AE0" w:rsidP="00075558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W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ykładzina łatwo zmywalna, antypoślizgowa.</w:t>
      </w:r>
    </w:p>
    <w:p w14:paraId="10152C61" w14:textId="276A4CA9" w:rsidR="00117AE0" w:rsidRDefault="00117AE0" w:rsidP="00075558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K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omplet pasów do mocowania dwóch wózków do szyn.</w:t>
      </w:r>
    </w:p>
    <w:p w14:paraId="17542C21" w14:textId="421D0103" w:rsidR="00117AE0" w:rsidRDefault="00117AE0" w:rsidP="00075558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P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asy bezpieczeństwa dla osób na wózkach inwalidzkich.</w:t>
      </w:r>
    </w:p>
    <w:p w14:paraId="132DABE2" w14:textId="7C28A61A" w:rsidR="00117AE0" w:rsidRDefault="00117AE0" w:rsidP="00075558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D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odatkowe kierunkowskazy w tylnej części dachu pojazdu.</w:t>
      </w:r>
    </w:p>
    <w:p w14:paraId="5A27B1ED" w14:textId="4818D792" w:rsidR="00117AE0" w:rsidRDefault="00117AE0" w:rsidP="00075558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lastRenderedPageBreak/>
        <w:t>O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znakowanie pojazdu podczas wprowadzania osoby niepełnosprawnej do pojazdu (migające światła awaryjne).</w:t>
      </w:r>
    </w:p>
    <w:p w14:paraId="3FE1AD1C" w14:textId="7CA367E0" w:rsidR="00117AE0" w:rsidRDefault="00117AE0" w:rsidP="00075558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P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latforma najazdowa składana do wprowadzania wózka inwalidzkiego, umieszczona przy tylnych drzwiach samochodu.</w:t>
      </w:r>
    </w:p>
    <w:p w14:paraId="4FBAE71C" w14:textId="3EB0B714" w:rsidR="00117AE0" w:rsidRDefault="00117AE0" w:rsidP="00075558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S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topień ułatwiający wsiadanie osobom niepełnosprawnym przy bocznych drzwiach wysuwany mechanicznie.</w:t>
      </w:r>
    </w:p>
    <w:p w14:paraId="21B26CDB" w14:textId="4FDB47B0" w:rsidR="00231005" w:rsidRPr="00075558" w:rsidRDefault="00117AE0" w:rsidP="00823366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S</w:t>
      </w:r>
      <w:r w:rsidRPr="00117AE0">
        <w:rPr>
          <w:rFonts w:ascii="Times New Roman" w:hAnsi="Times New Roman" w:cs="Times New Roman"/>
          <w:kern w:val="24"/>
          <w:sz w:val="24"/>
          <w:szCs w:val="24"/>
        </w:rPr>
        <w:t>tałe oznakowanie pojazdu przewożącego osoby niepełnosprawne (przód i tył).</w:t>
      </w:r>
    </w:p>
    <w:p w14:paraId="424275CE" w14:textId="77777777" w:rsidR="001B3629" w:rsidRPr="00EB010E" w:rsidRDefault="001B3629" w:rsidP="0082336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B3629" w:rsidRPr="00EB0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69AFA" w14:textId="77777777" w:rsidR="00E367B5" w:rsidRDefault="00E367B5" w:rsidP="00075558">
      <w:pPr>
        <w:spacing w:after="0" w:line="240" w:lineRule="auto"/>
      </w:pPr>
      <w:r>
        <w:separator/>
      </w:r>
    </w:p>
  </w:endnote>
  <w:endnote w:type="continuationSeparator" w:id="0">
    <w:p w14:paraId="213E12D7" w14:textId="77777777" w:rsidR="00E367B5" w:rsidRDefault="00E367B5" w:rsidP="00075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095FC" w14:textId="77777777" w:rsidR="00E367B5" w:rsidRDefault="00E367B5" w:rsidP="00075558">
      <w:pPr>
        <w:spacing w:after="0" w:line="240" w:lineRule="auto"/>
      </w:pPr>
      <w:r>
        <w:separator/>
      </w:r>
    </w:p>
  </w:footnote>
  <w:footnote w:type="continuationSeparator" w:id="0">
    <w:p w14:paraId="25734F60" w14:textId="77777777" w:rsidR="00E367B5" w:rsidRDefault="00E367B5" w:rsidP="00075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4337C"/>
    <w:multiLevelType w:val="hybridMultilevel"/>
    <w:tmpl w:val="F2E49C2E"/>
    <w:lvl w:ilvl="0" w:tplc="A6B61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52B89"/>
    <w:multiLevelType w:val="hybridMultilevel"/>
    <w:tmpl w:val="C0BC7034"/>
    <w:lvl w:ilvl="0" w:tplc="779E74B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F11443"/>
    <w:multiLevelType w:val="hybridMultilevel"/>
    <w:tmpl w:val="94946100"/>
    <w:lvl w:ilvl="0" w:tplc="275C55EC">
      <w:start w:val="1"/>
      <w:numFmt w:val="decimal"/>
      <w:lvlText w:val="%1."/>
      <w:lvlJc w:val="left"/>
      <w:pPr>
        <w:ind w:left="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8" w:hanging="360"/>
      </w:pPr>
    </w:lvl>
    <w:lvl w:ilvl="2" w:tplc="0415001B" w:tentative="1">
      <w:start w:val="1"/>
      <w:numFmt w:val="lowerRoman"/>
      <w:lvlText w:val="%3."/>
      <w:lvlJc w:val="right"/>
      <w:pPr>
        <w:ind w:left="1728" w:hanging="180"/>
      </w:pPr>
    </w:lvl>
    <w:lvl w:ilvl="3" w:tplc="0415000F" w:tentative="1">
      <w:start w:val="1"/>
      <w:numFmt w:val="decimal"/>
      <w:lvlText w:val="%4."/>
      <w:lvlJc w:val="left"/>
      <w:pPr>
        <w:ind w:left="2448" w:hanging="360"/>
      </w:pPr>
    </w:lvl>
    <w:lvl w:ilvl="4" w:tplc="04150019" w:tentative="1">
      <w:start w:val="1"/>
      <w:numFmt w:val="lowerLetter"/>
      <w:lvlText w:val="%5."/>
      <w:lvlJc w:val="left"/>
      <w:pPr>
        <w:ind w:left="3168" w:hanging="360"/>
      </w:pPr>
    </w:lvl>
    <w:lvl w:ilvl="5" w:tplc="0415001B" w:tentative="1">
      <w:start w:val="1"/>
      <w:numFmt w:val="lowerRoman"/>
      <w:lvlText w:val="%6."/>
      <w:lvlJc w:val="right"/>
      <w:pPr>
        <w:ind w:left="3888" w:hanging="180"/>
      </w:pPr>
    </w:lvl>
    <w:lvl w:ilvl="6" w:tplc="0415000F" w:tentative="1">
      <w:start w:val="1"/>
      <w:numFmt w:val="decimal"/>
      <w:lvlText w:val="%7."/>
      <w:lvlJc w:val="left"/>
      <w:pPr>
        <w:ind w:left="4608" w:hanging="360"/>
      </w:pPr>
    </w:lvl>
    <w:lvl w:ilvl="7" w:tplc="04150019" w:tentative="1">
      <w:start w:val="1"/>
      <w:numFmt w:val="lowerLetter"/>
      <w:lvlText w:val="%8."/>
      <w:lvlJc w:val="left"/>
      <w:pPr>
        <w:ind w:left="5328" w:hanging="360"/>
      </w:pPr>
    </w:lvl>
    <w:lvl w:ilvl="8" w:tplc="0415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3" w15:restartNumberingAfterBreak="0">
    <w:nsid w:val="1F5374E0"/>
    <w:multiLevelType w:val="hybridMultilevel"/>
    <w:tmpl w:val="1128AF10"/>
    <w:lvl w:ilvl="0" w:tplc="779E74B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A4E3D4C"/>
    <w:multiLevelType w:val="hybridMultilevel"/>
    <w:tmpl w:val="B7C47E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78D67DB"/>
    <w:multiLevelType w:val="hybridMultilevel"/>
    <w:tmpl w:val="4B62606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1458B"/>
    <w:multiLevelType w:val="hybridMultilevel"/>
    <w:tmpl w:val="7D0E0F72"/>
    <w:lvl w:ilvl="0" w:tplc="2BB628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764F25"/>
    <w:multiLevelType w:val="hybridMultilevel"/>
    <w:tmpl w:val="3CEC8E2A"/>
    <w:lvl w:ilvl="0" w:tplc="04150017">
      <w:start w:val="1"/>
      <w:numFmt w:val="lowerLetter"/>
      <w:lvlText w:val="%1)"/>
      <w:lvlJc w:val="left"/>
      <w:pPr>
        <w:ind w:left="5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8" w15:restartNumberingAfterBreak="0">
    <w:nsid w:val="49CE3B5B"/>
    <w:multiLevelType w:val="hybridMultilevel"/>
    <w:tmpl w:val="4C3E5160"/>
    <w:lvl w:ilvl="0" w:tplc="A192F0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958D47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7E5ADA"/>
    <w:multiLevelType w:val="hybridMultilevel"/>
    <w:tmpl w:val="562C28D4"/>
    <w:lvl w:ilvl="0" w:tplc="3AB47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80D42"/>
    <w:multiLevelType w:val="hybridMultilevel"/>
    <w:tmpl w:val="852C6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F93388"/>
    <w:multiLevelType w:val="hybridMultilevel"/>
    <w:tmpl w:val="03181FEA"/>
    <w:lvl w:ilvl="0" w:tplc="6682E5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31003"/>
    <w:multiLevelType w:val="hybridMultilevel"/>
    <w:tmpl w:val="4C3E516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44744519">
    <w:abstractNumId w:val="8"/>
  </w:num>
  <w:num w:numId="2" w16cid:durableId="124280802">
    <w:abstractNumId w:val="0"/>
  </w:num>
  <w:num w:numId="3" w16cid:durableId="446395705">
    <w:abstractNumId w:val="9"/>
  </w:num>
  <w:num w:numId="4" w16cid:durableId="1464156817">
    <w:abstractNumId w:val="10"/>
  </w:num>
  <w:num w:numId="5" w16cid:durableId="1250966107">
    <w:abstractNumId w:val="4"/>
  </w:num>
  <w:num w:numId="6" w16cid:durableId="477308197">
    <w:abstractNumId w:val="11"/>
  </w:num>
  <w:num w:numId="7" w16cid:durableId="1265263498">
    <w:abstractNumId w:val="1"/>
  </w:num>
  <w:num w:numId="8" w16cid:durableId="886113215">
    <w:abstractNumId w:val="2"/>
  </w:num>
  <w:num w:numId="9" w16cid:durableId="1349604426">
    <w:abstractNumId w:val="7"/>
  </w:num>
  <w:num w:numId="10" w16cid:durableId="1994094050">
    <w:abstractNumId w:val="5"/>
  </w:num>
  <w:num w:numId="11" w16cid:durableId="1794665528">
    <w:abstractNumId w:val="3"/>
  </w:num>
  <w:num w:numId="12" w16cid:durableId="1670601813">
    <w:abstractNumId w:val="12"/>
  </w:num>
  <w:num w:numId="13" w16cid:durableId="2352126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B4D"/>
    <w:rsid w:val="0000488A"/>
    <w:rsid w:val="00042E1D"/>
    <w:rsid w:val="00057436"/>
    <w:rsid w:val="00065AF3"/>
    <w:rsid w:val="00075558"/>
    <w:rsid w:val="000E65DA"/>
    <w:rsid w:val="000F0D17"/>
    <w:rsid w:val="00117AE0"/>
    <w:rsid w:val="00136C27"/>
    <w:rsid w:val="00142065"/>
    <w:rsid w:val="001B3629"/>
    <w:rsid w:val="001E1519"/>
    <w:rsid w:val="00200955"/>
    <w:rsid w:val="00231005"/>
    <w:rsid w:val="00256D7F"/>
    <w:rsid w:val="003D63BF"/>
    <w:rsid w:val="00403BE9"/>
    <w:rsid w:val="00432766"/>
    <w:rsid w:val="0045571E"/>
    <w:rsid w:val="004B3BD5"/>
    <w:rsid w:val="004F672A"/>
    <w:rsid w:val="00515A64"/>
    <w:rsid w:val="00521EF2"/>
    <w:rsid w:val="00597647"/>
    <w:rsid w:val="005A060B"/>
    <w:rsid w:val="00617CD8"/>
    <w:rsid w:val="006468F1"/>
    <w:rsid w:val="00680E22"/>
    <w:rsid w:val="006B039E"/>
    <w:rsid w:val="00715D5F"/>
    <w:rsid w:val="00724669"/>
    <w:rsid w:val="007427C2"/>
    <w:rsid w:val="0076026B"/>
    <w:rsid w:val="0079762A"/>
    <w:rsid w:val="007C53D9"/>
    <w:rsid w:val="007D75BE"/>
    <w:rsid w:val="00823366"/>
    <w:rsid w:val="008639E7"/>
    <w:rsid w:val="00864167"/>
    <w:rsid w:val="00885BA9"/>
    <w:rsid w:val="008B6FBD"/>
    <w:rsid w:val="00902DC0"/>
    <w:rsid w:val="0091699C"/>
    <w:rsid w:val="00933A81"/>
    <w:rsid w:val="00952159"/>
    <w:rsid w:val="00987DD7"/>
    <w:rsid w:val="009A005B"/>
    <w:rsid w:val="009C7B0E"/>
    <w:rsid w:val="009F30AE"/>
    <w:rsid w:val="009F5E58"/>
    <w:rsid w:val="00A07E1B"/>
    <w:rsid w:val="00A34814"/>
    <w:rsid w:val="00A67815"/>
    <w:rsid w:val="00AC1A69"/>
    <w:rsid w:val="00AE5B4D"/>
    <w:rsid w:val="00AF037F"/>
    <w:rsid w:val="00AF2A48"/>
    <w:rsid w:val="00AF5CEF"/>
    <w:rsid w:val="00B36E53"/>
    <w:rsid w:val="00B73582"/>
    <w:rsid w:val="00BB0252"/>
    <w:rsid w:val="00BD749A"/>
    <w:rsid w:val="00BE744B"/>
    <w:rsid w:val="00C0191D"/>
    <w:rsid w:val="00C13B37"/>
    <w:rsid w:val="00C419FE"/>
    <w:rsid w:val="00C56E65"/>
    <w:rsid w:val="00C70B71"/>
    <w:rsid w:val="00C922AC"/>
    <w:rsid w:val="00CC252D"/>
    <w:rsid w:val="00D7561A"/>
    <w:rsid w:val="00DC03C2"/>
    <w:rsid w:val="00E367B5"/>
    <w:rsid w:val="00E60149"/>
    <w:rsid w:val="00E62B45"/>
    <w:rsid w:val="00E851CD"/>
    <w:rsid w:val="00EB010E"/>
    <w:rsid w:val="00EF2AB3"/>
    <w:rsid w:val="00FC0700"/>
    <w:rsid w:val="00FE4B3D"/>
    <w:rsid w:val="00FE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DDB2E"/>
  <w15:chartTrackingRefBased/>
  <w15:docId w15:val="{DD10C87E-DC7F-4397-A137-150D3F98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0252"/>
    <w:pPr>
      <w:ind w:left="720"/>
      <w:contextualSpacing/>
    </w:pPr>
  </w:style>
  <w:style w:type="paragraph" w:customStyle="1" w:styleId="glowny">
    <w:name w:val="glowny"/>
    <w:basedOn w:val="Stopka"/>
    <w:next w:val="Stopka"/>
    <w:rsid w:val="00042E1D"/>
    <w:pPr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42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E1D"/>
  </w:style>
  <w:style w:type="paragraph" w:styleId="Nagwek">
    <w:name w:val="header"/>
    <w:basedOn w:val="Normalny"/>
    <w:link w:val="NagwekZnak"/>
    <w:uiPriority w:val="99"/>
    <w:unhideWhenUsed/>
    <w:rsid w:val="00075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786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Olbrycht</cp:lastModifiedBy>
  <cp:revision>20</cp:revision>
  <cp:lastPrinted>2025-08-04T09:06:00Z</cp:lastPrinted>
  <dcterms:created xsi:type="dcterms:W3CDTF">2023-09-05T07:38:00Z</dcterms:created>
  <dcterms:modified xsi:type="dcterms:W3CDTF">2025-08-11T11:22:00Z</dcterms:modified>
</cp:coreProperties>
</file>